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F6" w:rsidRDefault="005763A7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bCs/>
          <w:sz w:val="22"/>
          <w:szCs w:val="22"/>
        </w:rPr>
        <w:t>ALLEGATO II</w:t>
      </w:r>
    </w:p>
    <w:p w:rsidR="00E557F6" w:rsidRDefault="00E557F6">
      <w:pPr>
        <w:pStyle w:val="Standard"/>
        <w:jc w:val="both"/>
        <w:rPr>
          <w:rFonts w:ascii="Arial" w:hAnsi="Arial"/>
          <w:sz w:val="22"/>
          <w:szCs w:val="22"/>
        </w:rPr>
      </w:pPr>
    </w:p>
    <w:p w:rsidR="00E557F6" w:rsidRDefault="005763A7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Modello di autodichiarazione per il superamento delle soglie di capacità massima previste per le attività di messa in riserva (R13) e di deposito preliminare (D15).</w:t>
      </w:r>
    </w:p>
    <w:p w:rsidR="00E557F6" w:rsidRDefault="00E557F6">
      <w:pPr>
        <w:pStyle w:val="Standard"/>
        <w:rPr>
          <w:rFonts w:ascii="Arial" w:hAnsi="Arial"/>
          <w:sz w:val="22"/>
          <w:szCs w:val="22"/>
        </w:rPr>
      </w:pPr>
    </w:p>
    <w:p w:rsidR="00E557F6" w:rsidRDefault="005763A7">
      <w:pPr>
        <w:pStyle w:val="Standard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AUTODICHIARAZIONE</w:t>
      </w:r>
    </w:p>
    <w:p w:rsidR="00E557F6" w:rsidRDefault="005763A7">
      <w:pPr>
        <w:pStyle w:val="Standard"/>
        <w:jc w:val="center"/>
        <w:rPr>
          <w:rFonts w:hint="eastAsia"/>
        </w:rPr>
      </w:pPr>
      <w:r>
        <w:rPr>
          <w:rFonts w:ascii="Arial" w:hAnsi="Arial"/>
          <w:i/>
          <w:iCs/>
          <w:sz w:val="22"/>
          <w:szCs w:val="22"/>
        </w:rPr>
        <w:t>ai fini dell’applicazione del punto 1.2 dell’ordinanza</w:t>
      </w:r>
    </w:p>
    <w:p w:rsidR="00E557F6" w:rsidRDefault="005763A7">
      <w:pPr>
        <w:pStyle w:val="Standard"/>
        <w:spacing w:before="57"/>
        <w:jc w:val="center"/>
        <w:rPr>
          <w:rFonts w:hint="eastAsia"/>
        </w:rPr>
      </w:pPr>
      <w:r>
        <w:rPr>
          <w:rFonts w:ascii="Arial" w:hAnsi="Arial"/>
          <w:sz w:val="18"/>
          <w:szCs w:val="18"/>
        </w:rPr>
        <w:t xml:space="preserve">(ATTENZIONE: valida per le sole imprese la cui attività </w:t>
      </w:r>
      <w:r>
        <w:rPr>
          <w:rFonts w:ascii="Arial" w:hAnsi="Arial"/>
          <w:sz w:val="18"/>
          <w:szCs w:val="18"/>
          <w:u w:val="single"/>
        </w:rPr>
        <w:t>non</w:t>
      </w:r>
      <w:r>
        <w:rPr>
          <w:rFonts w:ascii="Arial" w:hAnsi="Arial"/>
          <w:sz w:val="18"/>
          <w:szCs w:val="18"/>
        </w:rPr>
        <w:t xml:space="preserve"> è sospesa in conseguenza delle misure COVID-2019)</w:t>
      </w:r>
    </w:p>
    <w:p w:rsidR="00E557F6" w:rsidRDefault="00E557F6">
      <w:pPr>
        <w:pStyle w:val="Standard"/>
        <w:ind w:left="5102"/>
        <w:jc w:val="both"/>
        <w:rPr>
          <w:rFonts w:ascii="Arial" w:hAnsi="Arial"/>
          <w:sz w:val="22"/>
          <w:szCs w:val="22"/>
        </w:rPr>
      </w:pPr>
    </w:p>
    <w:p w:rsidR="00E557F6" w:rsidRDefault="00E557F6">
      <w:pPr>
        <w:pStyle w:val="Standard"/>
        <w:ind w:left="5102"/>
        <w:jc w:val="both"/>
        <w:rPr>
          <w:rFonts w:ascii="Arial" w:hAnsi="Arial"/>
          <w:sz w:val="22"/>
          <w:szCs w:val="22"/>
        </w:rPr>
      </w:pPr>
    </w:p>
    <w:p w:rsidR="00E557F6" w:rsidRDefault="005763A7">
      <w:pPr>
        <w:pStyle w:val="Standard"/>
        <w:ind w:left="510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 Servizio Autorizzazioni e valutazioni a</w:t>
      </w:r>
      <w:r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>bientali</w:t>
      </w:r>
    </w:p>
    <w:p w:rsidR="00E557F6" w:rsidRDefault="005763A7">
      <w:pPr>
        <w:pStyle w:val="Standard"/>
        <w:ind w:left="5102"/>
        <w:jc w:val="both"/>
        <w:rPr>
          <w:rFonts w:hint="eastAsia"/>
        </w:rPr>
      </w:pPr>
      <w:hyperlink r:id="rId8" w:history="1">
        <w:r>
          <w:rPr>
            <w:rFonts w:ascii="Arial" w:hAnsi="Arial"/>
            <w:i/>
            <w:iCs/>
            <w:sz w:val="20"/>
            <w:szCs w:val="20"/>
          </w:rPr>
          <w:t>serv.autvalamb@pec.provincia.tn.it</w:t>
        </w:r>
      </w:hyperlink>
    </w:p>
    <w:p w:rsidR="00E557F6" w:rsidRDefault="005763A7">
      <w:pPr>
        <w:pStyle w:val="Standard"/>
        <w:spacing w:before="227"/>
        <w:ind w:left="510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all’Agenzia provinciale per la protezione dell’ambiente</w:t>
      </w:r>
    </w:p>
    <w:p w:rsidR="00E557F6" w:rsidRDefault="005763A7">
      <w:pPr>
        <w:pStyle w:val="Standard"/>
        <w:ind w:left="5102"/>
        <w:jc w:val="both"/>
        <w:rPr>
          <w:rFonts w:hint="eastAsia"/>
        </w:rPr>
      </w:pPr>
      <w:hyperlink r:id="rId9" w:history="1">
        <w:r>
          <w:rPr>
            <w:rFonts w:ascii="Arial" w:hAnsi="Arial"/>
            <w:i/>
            <w:iCs/>
            <w:sz w:val="20"/>
            <w:szCs w:val="20"/>
            <w:u w:val="single"/>
          </w:rPr>
          <w:t>appa@pec.provincia.tn.it</w:t>
        </w:r>
      </w:hyperlink>
    </w:p>
    <w:p w:rsidR="00E557F6" w:rsidRDefault="005763A7">
      <w:pPr>
        <w:pStyle w:val="Standard"/>
        <w:spacing w:before="227"/>
        <w:ind w:left="5102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al Comune di ……………………….</w:t>
      </w:r>
    </w:p>
    <w:p w:rsidR="00E557F6" w:rsidRDefault="005763A7">
      <w:pPr>
        <w:pStyle w:val="Standard"/>
        <w:ind w:left="5102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(indirizzo </w:t>
      </w:r>
      <w:proofErr w:type="spellStart"/>
      <w:r>
        <w:rPr>
          <w:rFonts w:ascii="Arial" w:hAnsi="Arial"/>
          <w:sz w:val="20"/>
          <w:szCs w:val="20"/>
        </w:rPr>
        <w:t>pec</w:t>
      </w:r>
      <w:proofErr w:type="spellEnd"/>
      <w:r>
        <w:rPr>
          <w:rFonts w:ascii="Arial" w:hAnsi="Arial"/>
          <w:sz w:val="20"/>
          <w:szCs w:val="20"/>
        </w:rPr>
        <w:t>) ……………….</w:t>
      </w:r>
    </w:p>
    <w:p w:rsidR="00E557F6" w:rsidRDefault="005763A7">
      <w:pPr>
        <w:pStyle w:val="Standard"/>
        <w:spacing w:before="227"/>
        <w:ind w:left="510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 </w:t>
      </w:r>
      <w:r>
        <w:rPr>
          <w:rFonts w:ascii="Arial" w:hAnsi="Arial"/>
          <w:sz w:val="22"/>
          <w:szCs w:val="22"/>
        </w:rPr>
        <w:t>Commissariato del Governo</w:t>
      </w:r>
    </w:p>
    <w:p w:rsidR="00E557F6" w:rsidRDefault="005763A7">
      <w:pPr>
        <w:pStyle w:val="Standard"/>
        <w:ind w:left="5102"/>
        <w:jc w:val="both"/>
        <w:rPr>
          <w:rFonts w:hint="eastAsia"/>
        </w:rPr>
      </w:pPr>
      <w:hyperlink r:id="rId10" w:history="1">
        <w:r>
          <w:rPr>
            <w:rFonts w:ascii="Arial" w:hAnsi="Arial"/>
            <w:i/>
            <w:iCs/>
            <w:sz w:val="20"/>
            <w:szCs w:val="20"/>
          </w:rPr>
          <w:t>protocollo.comgovtn@pec.interno.it</w:t>
        </w:r>
      </w:hyperlink>
    </w:p>
    <w:p w:rsidR="00E557F6" w:rsidRDefault="005763A7">
      <w:pPr>
        <w:pStyle w:val="Standard"/>
        <w:spacing w:before="227"/>
        <w:ind w:left="510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 Servizio Antincendi e protezione civile</w:t>
      </w:r>
    </w:p>
    <w:p w:rsidR="00E557F6" w:rsidRDefault="005763A7">
      <w:pPr>
        <w:pStyle w:val="Standard"/>
        <w:ind w:left="5102"/>
        <w:jc w:val="both"/>
        <w:rPr>
          <w:rFonts w:hint="eastAsia"/>
        </w:rPr>
      </w:pPr>
      <w:hyperlink r:id="rId11" w:history="1">
        <w:r>
          <w:rPr>
            <w:rFonts w:ascii="Arial" w:hAnsi="Arial"/>
            <w:i/>
            <w:iCs/>
            <w:sz w:val="20"/>
            <w:szCs w:val="20"/>
          </w:rPr>
          <w:t>segreteriavvf@pec.provincia.tn.it</w:t>
        </w:r>
      </w:hyperlink>
    </w:p>
    <w:p w:rsidR="00E557F6" w:rsidRDefault="00E557F6">
      <w:pPr>
        <w:pStyle w:val="Standard"/>
        <w:ind w:left="5102"/>
        <w:jc w:val="both"/>
        <w:rPr>
          <w:rFonts w:ascii="Arial" w:hAnsi="Arial"/>
          <w:sz w:val="22"/>
          <w:szCs w:val="22"/>
        </w:rPr>
      </w:pPr>
    </w:p>
    <w:p w:rsidR="00E557F6" w:rsidRDefault="005763A7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trasmessa via </w:t>
      </w:r>
      <w:proofErr w:type="spellStart"/>
      <w:r>
        <w:rPr>
          <w:rFonts w:ascii="Arial" w:hAnsi="Arial"/>
          <w:i/>
          <w:iCs/>
          <w:sz w:val="22"/>
          <w:szCs w:val="22"/>
        </w:rPr>
        <w:t>pec</w:t>
      </w:r>
      <w:proofErr w:type="spellEnd"/>
    </w:p>
    <w:p w:rsidR="00E557F6" w:rsidRDefault="00E557F6">
      <w:pPr>
        <w:pStyle w:val="Standard"/>
        <w:jc w:val="both"/>
        <w:rPr>
          <w:rFonts w:ascii="Arial" w:hAnsi="Arial"/>
          <w:sz w:val="22"/>
          <w:szCs w:val="22"/>
        </w:rPr>
      </w:pPr>
    </w:p>
    <w:p w:rsidR="00E557F6" w:rsidRDefault="00E557F6">
      <w:pPr>
        <w:pStyle w:val="Standard"/>
        <w:jc w:val="both"/>
        <w:rPr>
          <w:rFonts w:ascii="Arial" w:hAnsi="Arial"/>
          <w:sz w:val="22"/>
          <w:szCs w:val="22"/>
        </w:rPr>
      </w:pPr>
    </w:p>
    <w:p w:rsidR="00E557F6" w:rsidRDefault="005763A7">
      <w:pPr>
        <w:pStyle w:val="Standard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Il/la sottoscritto/a…………………. nato/a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…………….. (__) il ………………. e residente a …………. (__), in ……………………, n. ……,</w:t>
      </w:r>
    </w:p>
    <w:p w:rsidR="00E557F6" w:rsidRDefault="005763A7">
      <w:pPr>
        <w:pStyle w:val="Standard"/>
        <w:numPr>
          <w:ilvl w:val="0"/>
          <w:numId w:val="2"/>
        </w:numPr>
        <w:spacing w:before="113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in qualità di ………………………………… (es. </w:t>
      </w:r>
      <w:r>
        <w:rPr>
          <w:rFonts w:ascii="Arial" w:hAnsi="Arial"/>
          <w:i/>
          <w:iCs/>
          <w:sz w:val="22"/>
          <w:szCs w:val="22"/>
        </w:rPr>
        <w:t>legale rappresentante, titolare, titolare di d</w:t>
      </w:r>
      <w:r>
        <w:rPr>
          <w:rFonts w:ascii="Arial" w:hAnsi="Arial"/>
          <w:i/>
          <w:iCs/>
          <w:sz w:val="22"/>
          <w:szCs w:val="22"/>
        </w:rPr>
        <w:t>e</w:t>
      </w:r>
      <w:r>
        <w:rPr>
          <w:rFonts w:ascii="Arial" w:hAnsi="Arial"/>
          <w:i/>
          <w:iCs/>
          <w:sz w:val="22"/>
          <w:szCs w:val="22"/>
        </w:rPr>
        <w:t>lega aziendale in materia ambientale</w:t>
      </w:r>
      <w:r>
        <w:rPr>
          <w:rFonts w:ascii="Arial" w:hAnsi="Arial"/>
          <w:sz w:val="22"/>
          <w:szCs w:val="22"/>
        </w:rPr>
        <w:t>, ecc.) dell</w:t>
      </w:r>
      <w:r>
        <w:rPr>
          <w:rFonts w:ascii="Arial" w:hAnsi="Arial"/>
          <w:sz w:val="22"/>
          <w:szCs w:val="22"/>
        </w:rPr>
        <w:t>a ditta/società …………………. con sede legale a …………….. (__), in ………………, n. ……;</w:t>
      </w:r>
    </w:p>
    <w:p w:rsidR="00E557F6" w:rsidRDefault="005763A7">
      <w:pPr>
        <w:pStyle w:val="Standard"/>
        <w:numPr>
          <w:ilvl w:val="0"/>
          <w:numId w:val="2"/>
        </w:numPr>
        <w:spacing w:before="113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presa visione dell’ordinanza del Presidente della Provincia autonoma di Trento di d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ta … ……………………………….. n. ……………… che dispone, tra l’altro, specifiche disposizioni in materia di sto</w:t>
      </w:r>
      <w:r>
        <w:rPr>
          <w:rFonts w:ascii="Arial" w:hAnsi="Arial"/>
          <w:sz w:val="22"/>
          <w:szCs w:val="22"/>
        </w:rPr>
        <w:t>ccaggio dei rifiuti (punto 1.2);</w:t>
      </w:r>
    </w:p>
    <w:p w:rsidR="00E557F6" w:rsidRDefault="005763A7">
      <w:pPr>
        <w:pStyle w:val="Standard"/>
        <w:numPr>
          <w:ilvl w:val="0"/>
          <w:numId w:val="2"/>
        </w:numPr>
        <w:spacing w:before="113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poiché intende fruire della possibilità prevista dall’ordinanza di derogare ai limiti massimi di capacità di stoccaggio autorizzati o previsti dalla legge, nel limite del 50% della capacità massima dell’impianto, autorizzat</w:t>
      </w:r>
      <w:r>
        <w:rPr>
          <w:rFonts w:ascii="Arial" w:hAnsi="Arial"/>
          <w:sz w:val="22"/>
          <w:szCs w:val="22"/>
        </w:rPr>
        <w:t>o con determinazione n. ……… di data ……….. rilasciata da………………;</w:t>
      </w:r>
    </w:p>
    <w:p w:rsidR="00E557F6" w:rsidRDefault="005763A7">
      <w:pPr>
        <w:pStyle w:val="Standard"/>
        <w:numPr>
          <w:ilvl w:val="0"/>
          <w:numId w:val="2"/>
        </w:numPr>
        <w:spacing w:before="113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in relazione all’unità locale sita nel Comune di ………………….. al seguente indiri</w:t>
      </w:r>
      <w:r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zo: ……………………………..</w:t>
      </w:r>
    </w:p>
    <w:p w:rsidR="00E557F6" w:rsidRDefault="005763A7">
      <w:pPr>
        <w:pStyle w:val="Standard"/>
        <w:numPr>
          <w:ilvl w:val="0"/>
          <w:numId w:val="2"/>
        </w:numPr>
        <w:spacing w:before="113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consapevole delle conseguenze penali, civili e amministrative in caso di dichiarazioni me</w:t>
      </w:r>
      <w:r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>daci, s</w:t>
      </w:r>
      <w:r>
        <w:rPr>
          <w:rFonts w:ascii="Arial" w:hAnsi="Arial"/>
          <w:sz w:val="22"/>
          <w:szCs w:val="22"/>
        </w:rPr>
        <w:t>otto la propria responsabilità</w:t>
      </w:r>
    </w:p>
    <w:p w:rsidR="00E557F6" w:rsidRDefault="005763A7">
      <w:pPr>
        <w:pStyle w:val="Standard"/>
        <w:spacing w:before="227" w:after="113"/>
        <w:jc w:val="center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t>DICHIARA</w:t>
      </w:r>
    </w:p>
    <w:p w:rsidR="00E557F6" w:rsidRDefault="005763A7">
      <w:pPr>
        <w:pStyle w:val="Standard"/>
        <w:numPr>
          <w:ilvl w:val="0"/>
          <w:numId w:val="2"/>
        </w:numPr>
        <w:spacing w:before="113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che l’attività della propria impresa </w:t>
      </w:r>
      <w:r>
        <w:rPr>
          <w:rFonts w:ascii="Arial" w:hAnsi="Arial"/>
          <w:b/>
          <w:bCs/>
          <w:sz w:val="22"/>
          <w:szCs w:val="22"/>
        </w:rPr>
        <w:t>non risulta sospesa</w:t>
      </w:r>
      <w:r>
        <w:rPr>
          <w:rFonts w:ascii="Arial" w:hAnsi="Arial"/>
          <w:sz w:val="22"/>
          <w:szCs w:val="22"/>
        </w:rPr>
        <w:t xml:space="preserve"> – volontariamente o per legge – in conseguenza delle misure nazionali e provinciali di contenimento e gestione dell’emergenza ep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demiologica da COVID-2019;</w:t>
      </w:r>
    </w:p>
    <w:p w:rsidR="00E557F6" w:rsidRDefault="005763A7">
      <w:pPr>
        <w:pStyle w:val="Standard"/>
        <w:numPr>
          <w:ilvl w:val="0"/>
          <w:numId w:val="2"/>
        </w:numPr>
        <w:spacing w:before="113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che, a fronte di un aumento fino al 50% della capacità massima di stoccaggio, le misure tecniche e gestionali antincendio dell’impianto siano in grado di assicurare il rispetto dei criteri g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nerali e delle regole tecniche in materia di prevenzione incendi,</w:t>
      </w:r>
      <w:r>
        <w:rPr>
          <w:rFonts w:ascii="Arial" w:hAnsi="Arial"/>
          <w:sz w:val="22"/>
          <w:szCs w:val="22"/>
        </w:rPr>
        <w:t xml:space="preserve"> delle disposizioni in materia di el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lastRenderedPageBreak/>
        <w:t>borazioni dei Piani di emergenza di cui all’art. 26-bis del D.L. 4 ottobre 2018, n. 113, convertito ne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 xml:space="preserve">la legge 1 dicembre 2018 n. 132, nonché delle disposizioni di cui al </w:t>
      </w:r>
      <w:proofErr w:type="spellStart"/>
      <w:r>
        <w:rPr>
          <w:rFonts w:ascii="Arial" w:hAnsi="Arial"/>
          <w:sz w:val="22"/>
          <w:szCs w:val="22"/>
        </w:rPr>
        <w:t>D.Lgs.</w:t>
      </w:r>
      <w:proofErr w:type="spellEnd"/>
      <w:r>
        <w:rPr>
          <w:rFonts w:ascii="Arial" w:hAnsi="Arial"/>
          <w:sz w:val="22"/>
          <w:szCs w:val="22"/>
        </w:rPr>
        <w:t xml:space="preserve"> 81/2008;</w:t>
      </w:r>
    </w:p>
    <w:p w:rsidR="00E557F6" w:rsidRDefault="005763A7">
      <w:pPr>
        <w:pStyle w:val="Standard"/>
        <w:numPr>
          <w:ilvl w:val="0"/>
          <w:numId w:val="2"/>
        </w:numPr>
        <w:spacing w:before="113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che all’interno dell’impianto v</w:t>
      </w:r>
      <w:r>
        <w:rPr>
          <w:rFonts w:ascii="Arial" w:hAnsi="Arial"/>
          <w:sz w:val="22"/>
          <w:szCs w:val="22"/>
        </w:rPr>
        <w:t>i sono spazi adeguati di stoccaggio in relazione all’aumento previsto dei volumi di rifiuti in deposito per scongiurare anche pericoli di incendi;</w:t>
      </w:r>
    </w:p>
    <w:p w:rsidR="00E557F6" w:rsidRDefault="005763A7">
      <w:pPr>
        <w:pStyle w:val="Standard"/>
        <w:numPr>
          <w:ilvl w:val="0"/>
          <w:numId w:val="2"/>
        </w:numPr>
        <w:spacing w:before="11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che, in relazione all’aumento di capacità di rifiuti stoccati, la zona di stoccaggio è provvista di bacini di</w:t>
      </w:r>
      <w:r>
        <w:rPr>
          <w:rFonts w:ascii="Arial" w:hAnsi="Arial"/>
          <w:sz w:val="22"/>
          <w:szCs w:val="22"/>
        </w:rPr>
        <w:t xml:space="preserve"> contenimento correttamente dimensionati, adeguati sistemi di raccolta e trattamento degli eventuali ed ulteriori eluati prodotti dai materiali stoccati in relazione alle caratteristiche chim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co fisiche dei rifiuti, nonché di ogni altra condizione prevista</w:t>
      </w:r>
      <w:r>
        <w:rPr>
          <w:rFonts w:ascii="Arial" w:hAnsi="Arial"/>
          <w:sz w:val="22"/>
          <w:szCs w:val="22"/>
        </w:rPr>
        <w:t xml:space="preserve"> dalle norme tecniche di stoccaggio;</w:t>
      </w:r>
    </w:p>
    <w:p w:rsidR="00E557F6" w:rsidRDefault="005763A7">
      <w:pPr>
        <w:pStyle w:val="Standard"/>
        <w:numPr>
          <w:ilvl w:val="0"/>
          <w:numId w:val="2"/>
        </w:numPr>
        <w:spacing w:before="113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che ai fini dello stoccaggio sono presenti sistemi di copertura, anche mobili, necessari per limitare le infiltrazioni di acque meteoriche e le emissioni </w:t>
      </w:r>
      <w:proofErr w:type="spellStart"/>
      <w:r>
        <w:rPr>
          <w:rFonts w:ascii="Arial" w:hAnsi="Arial"/>
          <w:sz w:val="22"/>
          <w:szCs w:val="22"/>
        </w:rPr>
        <w:t>odorigene</w:t>
      </w:r>
      <w:proofErr w:type="spellEnd"/>
      <w:r>
        <w:rPr>
          <w:rFonts w:ascii="Arial" w:hAnsi="Arial"/>
          <w:sz w:val="22"/>
          <w:szCs w:val="22"/>
        </w:rPr>
        <w:t xml:space="preserve"> laddove necessario per la n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tura putrescibile dei rifiu</w:t>
      </w:r>
      <w:r>
        <w:rPr>
          <w:rFonts w:ascii="Arial" w:hAnsi="Arial"/>
          <w:sz w:val="22"/>
          <w:szCs w:val="22"/>
        </w:rPr>
        <w:t>ti, anche in relazione all’aumento della capacità di stoccaggio fino al 50%;</w:t>
      </w:r>
    </w:p>
    <w:p w:rsidR="00E557F6" w:rsidRDefault="005763A7">
      <w:pPr>
        <w:pStyle w:val="Standard"/>
        <w:numPr>
          <w:ilvl w:val="0"/>
          <w:numId w:val="2"/>
        </w:numPr>
        <w:spacing w:before="11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che l’impianto è provvisto di idonei sistemi di confinamento e contenimento atti a segregare il quantitativo maggiorato di rifiuti stoccati rispetto al quantitativo ordinario;</w:t>
      </w:r>
    </w:p>
    <w:p w:rsidR="00E557F6" w:rsidRDefault="005763A7">
      <w:pPr>
        <w:pStyle w:val="Standard"/>
        <w:numPr>
          <w:ilvl w:val="0"/>
          <w:numId w:val="2"/>
        </w:numPr>
        <w:spacing w:before="113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che</w:t>
      </w:r>
      <w:r>
        <w:rPr>
          <w:rFonts w:ascii="Arial" w:hAnsi="Arial"/>
          <w:sz w:val="22"/>
          <w:szCs w:val="22"/>
        </w:rPr>
        <w:t xml:space="preserve"> sono adottati all’interno dell’impianto tutti gli accorgimenti necessari, anche in relazione all’aumento di capacità di stoccaggio, per il rispetto delle norme in materia di sicurezza e igiene sul luogo di lavoro;</w:t>
      </w:r>
    </w:p>
    <w:p w:rsidR="00E557F6" w:rsidRDefault="005763A7">
      <w:pPr>
        <w:pStyle w:val="Standard"/>
        <w:numPr>
          <w:ilvl w:val="0"/>
          <w:numId w:val="2"/>
        </w:numPr>
        <w:spacing w:before="113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di essere consapevole che entro il termin</w:t>
      </w:r>
      <w:r>
        <w:rPr>
          <w:rFonts w:ascii="Arial" w:hAnsi="Arial"/>
          <w:sz w:val="22"/>
          <w:szCs w:val="22"/>
        </w:rPr>
        <w:t>e di sessanta (60) giorni dalla data di cessazione dell’emergenza sanitaria – ad oggi fissata al 31 luglio 2020 – rientrerà nelle soglie quantitative or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ginarie previste dalla legge o dai provvedimenti amministrativi per le diverse forme di stoccaggio di r</w:t>
      </w:r>
      <w:r>
        <w:rPr>
          <w:rFonts w:ascii="Arial" w:hAnsi="Arial"/>
          <w:sz w:val="22"/>
          <w:szCs w:val="22"/>
        </w:rPr>
        <w:t>ifiuti (messa in riserva, deposito preliminare).</w:t>
      </w:r>
    </w:p>
    <w:p w:rsidR="00E557F6" w:rsidRDefault="00E557F6">
      <w:pPr>
        <w:pStyle w:val="Standard"/>
        <w:spacing w:before="113"/>
        <w:jc w:val="both"/>
        <w:rPr>
          <w:rFonts w:ascii="Arial" w:hAnsi="Arial"/>
          <w:sz w:val="22"/>
          <w:szCs w:val="22"/>
        </w:rPr>
      </w:pPr>
    </w:p>
    <w:p w:rsidR="00E557F6" w:rsidRDefault="005763A7">
      <w:pPr>
        <w:pStyle w:val="Standard"/>
        <w:spacing w:before="113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ab/>
        <w:t>Luogo</w:t>
      </w:r>
      <w:r>
        <w:rPr>
          <w:rFonts w:ascii="Arial" w:hAnsi="Arial"/>
          <w:sz w:val="22"/>
          <w:szCs w:val="22"/>
        </w:rPr>
        <w:tab/>
        <w:t>_________________</w:t>
      </w:r>
    </w:p>
    <w:p w:rsidR="00E557F6" w:rsidRDefault="005763A7">
      <w:pPr>
        <w:pStyle w:val="Standard"/>
        <w:spacing w:before="11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E557F6" w:rsidRDefault="005763A7">
      <w:pPr>
        <w:pStyle w:val="Standard"/>
        <w:spacing w:before="11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data  ___________________</w:t>
      </w:r>
    </w:p>
    <w:p w:rsidR="00E557F6" w:rsidRDefault="005763A7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FIRMA</w:t>
      </w:r>
    </w:p>
    <w:p w:rsidR="00E557F6" w:rsidRDefault="00E557F6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</w:p>
    <w:p w:rsidR="00E557F6" w:rsidRDefault="00E557F6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</w:p>
    <w:p w:rsidR="00E557F6" w:rsidRDefault="005763A7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</w:t>
      </w:r>
    </w:p>
    <w:p w:rsidR="00E557F6" w:rsidRDefault="00E557F6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</w:p>
    <w:p w:rsidR="00E557F6" w:rsidRDefault="00E557F6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</w:p>
    <w:p w:rsidR="00E557F6" w:rsidRDefault="00E557F6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</w:p>
    <w:p w:rsidR="00E557F6" w:rsidRDefault="005763A7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TIMBRO</w:t>
      </w:r>
    </w:p>
    <w:p w:rsidR="00E557F6" w:rsidRDefault="00E557F6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</w:p>
    <w:p w:rsidR="00E557F6" w:rsidRDefault="00E557F6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</w:p>
    <w:p w:rsidR="00E557F6" w:rsidRDefault="00E557F6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</w:p>
    <w:p w:rsidR="00E557F6" w:rsidRDefault="00E557F6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</w:p>
    <w:p w:rsidR="00E557F6" w:rsidRDefault="00E557F6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</w:p>
    <w:p w:rsidR="00E557F6" w:rsidRDefault="00E557F6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</w:p>
    <w:p w:rsidR="00E557F6" w:rsidRDefault="00E557F6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</w:p>
    <w:p w:rsidR="00E557F6" w:rsidRDefault="00E557F6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</w:p>
    <w:p w:rsidR="00E557F6" w:rsidRDefault="00E557F6">
      <w:pPr>
        <w:pStyle w:val="Standard"/>
        <w:ind w:left="5669"/>
        <w:jc w:val="center"/>
        <w:rPr>
          <w:rFonts w:ascii="Arial" w:hAnsi="Arial"/>
          <w:sz w:val="22"/>
          <w:szCs w:val="22"/>
        </w:rPr>
      </w:pPr>
    </w:p>
    <w:p w:rsidR="00E557F6" w:rsidRDefault="005763A7">
      <w:pPr>
        <w:pStyle w:val="Standard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All.ti</w:t>
      </w:r>
      <w:proofErr w:type="spellEnd"/>
      <w:r>
        <w:rPr>
          <w:rFonts w:ascii="Arial" w:hAnsi="Arial"/>
          <w:sz w:val="22"/>
          <w:szCs w:val="22"/>
        </w:rPr>
        <w:t>:</w:t>
      </w:r>
    </w:p>
    <w:p w:rsidR="00E557F6" w:rsidRDefault="005763A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- allegare fotocopia di un documento di identità in corso di validità del firmatario;</w:t>
      </w:r>
    </w:p>
    <w:p w:rsidR="00E557F6" w:rsidRDefault="005763A7">
      <w:pPr>
        <w:pStyle w:val="Standard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 - </w:t>
      </w:r>
      <w:r>
        <w:rPr>
          <w:rFonts w:ascii="Arial" w:hAnsi="Arial"/>
          <w:sz w:val="22"/>
          <w:szCs w:val="22"/>
        </w:rPr>
        <w:t>allegare eventuale informativa privacy.</w:t>
      </w:r>
    </w:p>
    <w:sectPr w:rsidR="00E557F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3A7" w:rsidRDefault="005763A7">
      <w:pPr>
        <w:rPr>
          <w:rFonts w:hint="eastAsia"/>
        </w:rPr>
      </w:pPr>
      <w:r>
        <w:separator/>
      </w:r>
    </w:p>
  </w:endnote>
  <w:endnote w:type="continuationSeparator" w:id="0">
    <w:p w:rsidR="005763A7" w:rsidRDefault="005763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Star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3A7" w:rsidRDefault="005763A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763A7" w:rsidRDefault="005763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41B2E"/>
    <w:multiLevelType w:val="multilevel"/>
    <w:tmpl w:val="CEC4AEDC"/>
    <w:lvl w:ilvl="0">
      <w:numFmt w:val="bullet"/>
      <w:lvlText w:val="−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651F13D7"/>
    <w:multiLevelType w:val="multilevel"/>
    <w:tmpl w:val="B20AD4D8"/>
    <w:styleLink w:val="WW8Num1"/>
    <w:lvl w:ilvl="0">
      <w:numFmt w:val="bullet"/>
      <w:lvlText w:val="✔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557F6"/>
    <w:rsid w:val="005763A7"/>
    <w:rsid w:val="00612513"/>
    <w:rsid w:val="00E5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suppressAutoHyphens/>
      <w:outlineLvl w:val="0"/>
    </w:pPr>
  </w:style>
  <w:style w:type="paragraph" w:styleId="Titolo2">
    <w:name w:val="heading 2"/>
    <w:basedOn w:val="Heading"/>
    <w:next w:val="Textbody"/>
    <w:pPr>
      <w:suppressAutoHyphens/>
      <w:spacing w:before="200" w:after="0"/>
      <w:outlineLvl w:val="1"/>
    </w:pPr>
  </w:style>
  <w:style w:type="paragraph" w:styleId="Titolo3">
    <w:name w:val="heading 3"/>
    <w:basedOn w:val="Heading"/>
    <w:next w:val="Textbody"/>
    <w:pPr>
      <w:suppressAutoHyphens/>
      <w:spacing w:before="140" w:after="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Normale"/>
    <w:pPr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Testofumetto">
    <w:name w:val="Balloon Text"/>
    <w:basedOn w:val="Normale"/>
    <w:rPr>
      <w:rFonts w:ascii="Times New Roman" w:eastAsia="Times New Roman" w:hAnsi="Times New Roman" w:cs="Times New Roman"/>
      <w:sz w:val="18"/>
      <w:szCs w:val="16"/>
    </w:rPr>
  </w:style>
  <w:style w:type="paragraph" w:styleId="Paragrafoelenco">
    <w:name w:val="List Paragraph"/>
    <w:basedOn w:val="Normale"/>
    <w:pPr>
      <w:ind w:left="720"/>
    </w:pPr>
    <w:rPr>
      <w:rFonts w:ascii="Calibri" w:eastAsia="Calibri" w:hAnsi="Calibri" w:cs="Times New Roman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  <w:suppressAutoHyphens/>
    </w:pPr>
  </w:style>
  <w:style w:type="paragraph" w:styleId="Sottotitolo">
    <w:name w:val="Subtitle"/>
    <w:basedOn w:val="Heading"/>
    <w:next w:val="Textbody"/>
    <w:pPr>
      <w:suppressAutoHyphens/>
      <w:spacing w:before="60" w:after="0"/>
    </w:pPr>
    <w:rPr>
      <w:sz w:val="36"/>
      <w:szCs w:val="36"/>
    </w:rPr>
  </w:style>
  <w:style w:type="paragraph" w:customStyle="1" w:styleId="Quotations">
    <w:name w:val="Quotations"/>
    <w:basedOn w:val="Standard"/>
    <w:pPr>
      <w:suppressAutoHyphens/>
      <w:spacing w:after="283"/>
      <w:ind w:left="567" w:right="567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uppressAutoHyphen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uppressAutoHyphens/>
    </w:pPr>
  </w:style>
  <w:style w:type="character" w:customStyle="1" w:styleId="TestofumettoCarattere">
    <w:name w:val="Testo fumetto Carattere"/>
    <w:basedOn w:val="Carpredefinitoparagrafo"/>
    <w:rPr>
      <w:rFonts w:ascii="Times New Roman" w:eastAsia="Times New Roman" w:hAnsi="Times New Roman" w:cs="Times New Roman"/>
      <w:sz w:val="18"/>
      <w:szCs w:val="16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0">
    <w:name w:val="WW8Num1z0"/>
    <w:rPr>
      <w:rFonts w:ascii="Courier New" w:eastAsia="Courier New" w:hAnsi="Courier New"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suppressAutoHyphens/>
      <w:outlineLvl w:val="0"/>
    </w:pPr>
  </w:style>
  <w:style w:type="paragraph" w:styleId="Titolo2">
    <w:name w:val="heading 2"/>
    <w:basedOn w:val="Heading"/>
    <w:next w:val="Textbody"/>
    <w:pPr>
      <w:suppressAutoHyphens/>
      <w:spacing w:before="200" w:after="0"/>
      <w:outlineLvl w:val="1"/>
    </w:pPr>
  </w:style>
  <w:style w:type="paragraph" w:styleId="Titolo3">
    <w:name w:val="heading 3"/>
    <w:basedOn w:val="Heading"/>
    <w:next w:val="Textbody"/>
    <w:pPr>
      <w:suppressAutoHyphens/>
      <w:spacing w:before="140" w:after="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Normale"/>
    <w:pPr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Testofumetto">
    <w:name w:val="Balloon Text"/>
    <w:basedOn w:val="Normale"/>
    <w:rPr>
      <w:rFonts w:ascii="Times New Roman" w:eastAsia="Times New Roman" w:hAnsi="Times New Roman" w:cs="Times New Roman"/>
      <w:sz w:val="18"/>
      <w:szCs w:val="16"/>
    </w:rPr>
  </w:style>
  <w:style w:type="paragraph" w:styleId="Paragrafoelenco">
    <w:name w:val="List Paragraph"/>
    <w:basedOn w:val="Normale"/>
    <w:pPr>
      <w:ind w:left="720"/>
    </w:pPr>
    <w:rPr>
      <w:rFonts w:ascii="Calibri" w:eastAsia="Calibri" w:hAnsi="Calibri" w:cs="Times New Roman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  <w:suppressAutoHyphens/>
    </w:pPr>
  </w:style>
  <w:style w:type="paragraph" w:styleId="Sottotitolo">
    <w:name w:val="Subtitle"/>
    <w:basedOn w:val="Heading"/>
    <w:next w:val="Textbody"/>
    <w:pPr>
      <w:suppressAutoHyphens/>
      <w:spacing w:before="60" w:after="0"/>
    </w:pPr>
    <w:rPr>
      <w:sz w:val="36"/>
      <w:szCs w:val="36"/>
    </w:rPr>
  </w:style>
  <w:style w:type="paragraph" w:customStyle="1" w:styleId="Quotations">
    <w:name w:val="Quotations"/>
    <w:basedOn w:val="Standard"/>
    <w:pPr>
      <w:suppressAutoHyphens/>
      <w:spacing w:after="283"/>
      <w:ind w:left="567" w:right="567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uppressAutoHyphen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uppressAutoHyphens/>
    </w:pPr>
  </w:style>
  <w:style w:type="character" w:customStyle="1" w:styleId="TestofumettoCarattere">
    <w:name w:val="Testo fumetto Carattere"/>
    <w:basedOn w:val="Carpredefinitoparagrafo"/>
    <w:rPr>
      <w:rFonts w:ascii="Times New Roman" w:eastAsia="Times New Roman" w:hAnsi="Times New Roman" w:cs="Times New Roman"/>
      <w:sz w:val="18"/>
      <w:szCs w:val="16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0">
    <w:name w:val="WW8Num1z0"/>
    <w:rPr>
      <w:rFonts w:ascii="Courier New" w:eastAsia="Courier New" w:hAnsi="Courier New"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.autvalamb@pec.provincia.tn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greteriavvf@pec.provincia.tn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ocollo.comgovtn@pec.inter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a@pec.provincia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Utente11</dc:creator>
  <cp:lastModifiedBy>Utente11</cp:lastModifiedBy>
  <cp:revision>1</cp:revision>
  <dcterms:created xsi:type="dcterms:W3CDTF">2020-04-10T13:56:00Z</dcterms:created>
  <dcterms:modified xsi:type="dcterms:W3CDTF">2020-04-17T12:14:00Z</dcterms:modified>
</cp:coreProperties>
</file>